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1C42" w:rsidRDefault="004B1C42">
      <w:pPr>
        <w:rPr>
          <w:rFonts w:cs="Arial"/>
          <w:color w:val="232323"/>
          <w:lang w:val="en"/>
        </w:rPr>
      </w:pPr>
      <w:r>
        <w:rPr>
          <w:rFonts w:cs="Arial"/>
          <w:color w:val="232323"/>
          <w:lang w:val="en"/>
        </w:rPr>
        <w:t>Even at only 0 Celsius:</w:t>
      </w:r>
    </w:p>
    <w:p w:rsidR="00FE4E29" w:rsidRDefault="004B1C42">
      <w:pPr>
        <w:rPr>
          <w:rFonts w:cs="Arial"/>
          <w:color w:val="232323"/>
          <w:lang w:val="en"/>
        </w:rPr>
      </w:pPr>
      <w:r>
        <w:rPr>
          <w:rFonts w:cs="Arial"/>
          <w:color w:val="232323"/>
          <w:lang w:val="en"/>
        </w:rPr>
        <w:t>Carbon steel does lose its flexibility when exposed to cold, however. This condition, while the steel remains hard, causes it to be brittle and susceptible to cracking. U.S. Liberty ship crews found this problem out the hard way as hulls strained by cargo began to split up at the seams when travelling through cold Atlantic waters in World War II. So did the ill-fated Titanic. As a result, carbon steel needs to be mixed with other metals to retain flexibility at colder temperatures. Unmixed steel will reach a brittle point at less than -30 degrees Celsius. Many areas on the Earth reach colder temperatures.</w:t>
      </w:r>
    </w:p>
    <w:p w:rsidR="004B1C42" w:rsidRDefault="004B1C42" w:rsidP="004B1C42">
      <w:pPr>
        <w:jc w:val="right"/>
        <w:rPr>
          <w:rFonts w:cs="Arial"/>
          <w:color w:val="232323"/>
          <w:lang w:val="en"/>
        </w:rPr>
      </w:pPr>
      <w:r>
        <w:rPr>
          <w:rFonts w:cs="Arial"/>
          <w:color w:val="232323"/>
          <w:lang w:val="en"/>
        </w:rPr>
        <w:t>Courtesy of ehow.co.uk</w:t>
      </w:r>
    </w:p>
    <w:p w:rsidR="004B1C42" w:rsidRDefault="004B1C42">
      <w:r w:rsidRPr="0003647C">
        <w:t>Duralumin</w:t>
      </w:r>
      <w:r w:rsidR="00F10725">
        <w:t xml:space="preserve"> – hardens with age – its particle size reaches and optimum in processing, casting and machining.  While in service it continues to harden with the particle sizes increasing toward the weaker over-age grain structure that will allow easier brittle fracture.</w:t>
      </w:r>
    </w:p>
    <w:p w:rsidR="00F10725" w:rsidRDefault="00F10725"/>
    <w:p w:rsidR="00F10725" w:rsidRDefault="00F10725">
      <w:r>
        <w:t>Hep2o</w:t>
      </w:r>
    </w:p>
    <w:p w:rsidR="00F10725" w:rsidRDefault="00F10725">
      <w:pPr>
        <w:rPr>
          <w:lang w:val="en"/>
        </w:rPr>
      </w:pPr>
      <w:r>
        <w:rPr>
          <w:lang w:val="en"/>
        </w:rPr>
        <w:t>Features are weldability, temperature resistance, flexibility and high hydrostatic pressure resistance.</w:t>
      </w:r>
    </w:p>
    <w:p w:rsidR="00492394" w:rsidRDefault="00492394">
      <w:pPr>
        <w:rPr>
          <w:lang w:val="en"/>
        </w:rPr>
      </w:pPr>
    </w:p>
    <w:p w:rsidR="00492394" w:rsidRDefault="00492394">
      <w:pPr>
        <w:rPr>
          <w:rFonts w:ascii="Verdana" w:hAnsi="Verdana"/>
          <w:color w:val="333333"/>
          <w:sz w:val="20"/>
          <w:szCs w:val="20"/>
        </w:rPr>
      </w:pPr>
      <w:r>
        <w:rPr>
          <w:rFonts w:ascii="Verdana" w:hAnsi="Verdana"/>
          <w:b/>
          <w:bCs/>
          <w:color w:val="555555"/>
          <w:sz w:val="23"/>
          <w:szCs w:val="23"/>
        </w:rPr>
        <w:t>Ti-6Al-2Sn-4Zr-6Mo</w:t>
      </w:r>
      <w:r>
        <w:rPr>
          <w:rFonts w:ascii="Verdana" w:hAnsi="Verdana"/>
          <w:color w:val="333333"/>
          <w:sz w:val="20"/>
          <w:szCs w:val="20"/>
        </w:rPr>
        <w:t xml:space="preserve"> is an Alpha-Beta Alloy grade </w:t>
      </w:r>
      <w:r>
        <w:rPr>
          <w:rStyle w:val="Emphasis"/>
          <w:rFonts w:ascii="Verdana" w:hAnsi="Verdana"/>
          <w:color w:val="333333"/>
          <w:sz w:val="20"/>
          <w:szCs w:val="20"/>
        </w:rPr>
        <w:t>Wrought Titanium Alloy</w:t>
      </w:r>
      <w:r>
        <w:rPr>
          <w:rFonts w:ascii="Verdana" w:hAnsi="Verdana"/>
          <w:color w:val="333333"/>
          <w:sz w:val="20"/>
          <w:szCs w:val="20"/>
        </w:rPr>
        <w:t xml:space="preserve">. It is composed of (in weight percentage) 6% </w:t>
      </w:r>
      <w:proofErr w:type="spellStart"/>
      <w:r>
        <w:rPr>
          <w:rFonts w:ascii="Verdana" w:hAnsi="Verdana"/>
          <w:color w:val="333333"/>
          <w:sz w:val="20"/>
          <w:szCs w:val="20"/>
        </w:rPr>
        <w:t>Aluminum</w:t>
      </w:r>
      <w:proofErr w:type="spellEnd"/>
      <w:r>
        <w:rPr>
          <w:rFonts w:ascii="Verdana" w:hAnsi="Verdana"/>
          <w:color w:val="333333"/>
          <w:sz w:val="20"/>
          <w:szCs w:val="20"/>
        </w:rPr>
        <w:t xml:space="preserve"> (Al), 2% Tin (Sn), 4% Zirconium (</w:t>
      </w:r>
      <w:proofErr w:type="spellStart"/>
      <w:r>
        <w:rPr>
          <w:rFonts w:ascii="Verdana" w:hAnsi="Verdana"/>
          <w:color w:val="333333"/>
          <w:sz w:val="20"/>
          <w:szCs w:val="20"/>
        </w:rPr>
        <w:t>Zr</w:t>
      </w:r>
      <w:proofErr w:type="spellEnd"/>
      <w:r>
        <w:rPr>
          <w:rFonts w:ascii="Verdana" w:hAnsi="Verdana"/>
          <w:color w:val="333333"/>
          <w:sz w:val="20"/>
          <w:szCs w:val="20"/>
        </w:rPr>
        <w:t>), 6% Molybdenum (Mo), and the base metal Titanium (</w:t>
      </w:r>
      <w:proofErr w:type="spellStart"/>
      <w:r>
        <w:rPr>
          <w:rFonts w:ascii="Verdana" w:hAnsi="Verdana"/>
          <w:color w:val="333333"/>
          <w:sz w:val="20"/>
          <w:szCs w:val="20"/>
        </w:rPr>
        <w:t>Ti</w:t>
      </w:r>
      <w:proofErr w:type="spellEnd"/>
      <w:r>
        <w:rPr>
          <w:rFonts w:ascii="Verdana" w:hAnsi="Verdana"/>
          <w:color w:val="333333"/>
          <w:sz w:val="20"/>
          <w:szCs w:val="20"/>
        </w:rPr>
        <w:t>). Another common designation of Ti-6Al-2Sn-4Zr-6Mo titanium alloy is AMS 4981</w:t>
      </w:r>
    </w:p>
    <w:p w:rsidR="00492394" w:rsidRDefault="00492394" w:rsidP="00492394">
      <w:pPr>
        <w:jc w:val="right"/>
      </w:pPr>
      <w:r>
        <w:t>Curtesy: efunda.com</w:t>
      </w:r>
    </w:p>
    <w:p w:rsidR="00492394" w:rsidRDefault="00492394" w:rsidP="00492394">
      <w:pPr>
        <w:pStyle w:val="NormalWeb"/>
        <w:rPr>
          <w:lang w:val="en"/>
        </w:rPr>
      </w:pPr>
      <w:r>
        <w:rPr>
          <w:lang w:val="en"/>
        </w:rPr>
        <w:t xml:space="preserve">The crystal structure of titanium at ambient temperature and pressure is close-packed hexagonal α phase with a c/a ratio of 1.587. At about 890°C, the titanium undergoes an </w:t>
      </w:r>
      <w:hyperlink r:id="rId4" w:tooltip="Allotropy" w:history="1">
        <w:r>
          <w:rPr>
            <w:rStyle w:val="Hyperlink"/>
            <w:lang w:val="en"/>
          </w:rPr>
          <w:t>allotropic</w:t>
        </w:r>
      </w:hyperlink>
      <w:r>
        <w:rPr>
          <w:lang w:val="en"/>
        </w:rPr>
        <w:t xml:space="preserve"> transformation to a body-</w:t>
      </w:r>
      <w:proofErr w:type="spellStart"/>
      <w:r>
        <w:rPr>
          <w:lang w:val="en"/>
        </w:rPr>
        <w:t>centred</w:t>
      </w:r>
      <w:proofErr w:type="spellEnd"/>
      <w:r>
        <w:rPr>
          <w:lang w:val="en"/>
        </w:rPr>
        <w:t xml:space="preserve"> cubic β phase which remains stable to the melting temperature.</w:t>
      </w:r>
    </w:p>
    <w:p w:rsidR="00492394" w:rsidRDefault="00492394" w:rsidP="00492394">
      <w:pPr>
        <w:pStyle w:val="NormalWeb"/>
        <w:rPr>
          <w:lang w:val="en"/>
        </w:rPr>
      </w:pPr>
      <w:r>
        <w:rPr>
          <w:lang w:val="en"/>
        </w:rPr>
        <w:t xml:space="preserve">Some alloying elements raise the alpha-to-beta </w:t>
      </w:r>
      <w:hyperlink r:id="rId5" w:tooltip="Transition temperature" w:history="1">
        <w:r>
          <w:rPr>
            <w:rStyle w:val="Hyperlink"/>
            <w:lang w:val="en"/>
          </w:rPr>
          <w:t xml:space="preserve">transition </w:t>
        </w:r>
        <w:proofErr w:type="gramStart"/>
        <w:r>
          <w:rPr>
            <w:rStyle w:val="Hyperlink"/>
            <w:lang w:val="en"/>
          </w:rPr>
          <w:t>temperature</w:t>
        </w:r>
        <w:proofErr w:type="gramEnd"/>
      </w:hyperlink>
      <w:hyperlink r:id="rId6" w:anchor="cite_note-1" w:history="1">
        <w:r>
          <w:rPr>
            <w:color w:val="0000FF"/>
            <w:sz w:val="19"/>
            <w:szCs w:val="19"/>
            <w:u w:val="single"/>
            <w:vertAlign w:val="superscript"/>
            <w:lang w:val="en"/>
          </w:rPr>
          <w:t>[note 1]</w:t>
        </w:r>
      </w:hyperlink>
      <w:r>
        <w:rPr>
          <w:lang w:val="en"/>
        </w:rPr>
        <w:t xml:space="preserve"> (</w:t>
      </w:r>
      <w:hyperlink r:id="rId7" w:tooltip="Id est" w:history="1">
        <w:r>
          <w:rPr>
            <w:rStyle w:val="Hyperlink"/>
            <w:i/>
            <w:iCs/>
            <w:lang w:val="en"/>
          </w:rPr>
          <w:t>i.e.</w:t>
        </w:r>
      </w:hyperlink>
      <w:r>
        <w:rPr>
          <w:i/>
          <w:iCs/>
          <w:lang w:val="en"/>
        </w:rPr>
        <w:t>,</w:t>
      </w:r>
      <w:r>
        <w:rPr>
          <w:lang w:val="en"/>
        </w:rPr>
        <w:t xml:space="preserve"> alpha stabilizers) while others lower the transition temperature (</w:t>
      </w:r>
      <w:r>
        <w:rPr>
          <w:i/>
          <w:iCs/>
          <w:lang w:val="en"/>
        </w:rPr>
        <w:t>i.e.,</w:t>
      </w:r>
      <w:r>
        <w:rPr>
          <w:lang w:val="en"/>
        </w:rPr>
        <w:t xml:space="preserve"> beta stabilizers). </w:t>
      </w:r>
      <w:proofErr w:type="spellStart"/>
      <w:r>
        <w:rPr>
          <w:lang w:val="en"/>
        </w:rPr>
        <w:t>Aluminium</w:t>
      </w:r>
      <w:proofErr w:type="spellEnd"/>
      <w:r>
        <w:rPr>
          <w:lang w:val="en"/>
        </w:rPr>
        <w:t xml:space="preserve">, </w:t>
      </w:r>
      <w:hyperlink r:id="rId8" w:tooltip="Gallium" w:history="1">
        <w:r>
          <w:rPr>
            <w:rStyle w:val="Hyperlink"/>
            <w:lang w:val="en"/>
          </w:rPr>
          <w:t>gallium</w:t>
        </w:r>
      </w:hyperlink>
      <w:r>
        <w:rPr>
          <w:lang w:val="en"/>
        </w:rPr>
        <w:t xml:space="preserve">, </w:t>
      </w:r>
      <w:hyperlink r:id="rId9" w:tooltip="Germanium" w:history="1">
        <w:r>
          <w:rPr>
            <w:rStyle w:val="Hyperlink"/>
            <w:lang w:val="en"/>
          </w:rPr>
          <w:t>germanium</w:t>
        </w:r>
      </w:hyperlink>
      <w:r>
        <w:rPr>
          <w:lang w:val="en"/>
        </w:rPr>
        <w:t xml:space="preserve">, </w:t>
      </w:r>
      <w:hyperlink r:id="rId10" w:tooltip="Carbon" w:history="1">
        <w:r>
          <w:rPr>
            <w:rStyle w:val="Hyperlink"/>
            <w:lang w:val="en"/>
          </w:rPr>
          <w:t>carbon</w:t>
        </w:r>
      </w:hyperlink>
      <w:r>
        <w:rPr>
          <w:lang w:val="en"/>
        </w:rPr>
        <w:t xml:space="preserve">, </w:t>
      </w:r>
      <w:hyperlink r:id="rId11" w:tooltip="Oxygen" w:history="1">
        <w:r>
          <w:rPr>
            <w:rStyle w:val="Hyperlink"/>
            <w:lang w:val="en"/>
          </w:rPr>
          <w:t>oxygen</w:t>
        </w:r>
      </w:hyperlink>
      <w:r>
        <w:rPr>
          <w:lang w:val="en"/>
        </w:rPr>
        <w:t xml:space="preserve"> and </w:t>
      </w:r>
      <w:hyperlink r:id="rId12" w:tooltip="Nitrogen" w:history="1">
        <w:r>
          <w:rPr>
            <w:rStyle w:val="Hyperlink"/>
            <w:lang w:val="en"/>
          </w:rPr>
          <w:t>nitrogen</w:t>
        </w:r>
      </w:hyperlink>
      <w:r>
        <w:rPr>
          <w:lang w:val="en"/>
        </w:rPr>
        <w:t xml:space="preserve"> are alpha stabilizers. </w:t>
      </w:r>
      <w:hyperlink r:id="rId13" w:tooltip="Molybdenum" w:history="1">
        <w:r>
          <w:rPr>
            <w:rStyle w:val="Hyperlink"/>
            <w:lang w:val="en"/>
          </w:rPr>
          <w:t>Molybdenum</w:t>
        </w:r>
      </w:hyperlink>
      <w:r>
        <w:rPr>
          <w:lang w:val="en"/>
        </w:rPr>
        <w:t xml:space="preserve">, </w:t>
      </w:r>
      <w:hyperlink r:id="rId14" w:tooltip="Vanadium" w:history="1">
        <w:r>
          <w:rPr>
            <w:rStyle w:val="Hyperlink"/>
            <w:lang w:val="en"/>
          </w:rPr>
          <w:t>vanadium</w:t>
        </w:r>
      </w:hyperlink>
      <w:r>
        <w:rPr>
          <w:lang w:val="en"/>
        </w:rPr>
        <w:t xml:space="preserve">, </w:t>
      </w:r>
      <w:hyperlink r:id="rId15" w:tooltip="Tantalum" w:history="1">
        <w:r>
          <w:rPr>
            <w:rStyle w:val="Hyperlink"/>
            <w:lang w:val="en"/>
          </w:rPr>
          <w:t>tantalum</w:t>
        </w:r>
      </w:hyperlink>
      <w:r>
        <w:rPr>
          <w:lang w:val="en"/>
        </w:rPr>
        <w:t xml:space="preserve">, </w:t>
      </w:r>
      <w:hyperlink r:id="rId16" w:tooltip="Niobium" w:history="1">
        <w:r>
          <w:rPr>
            <w:rStyle w:val="Hyperlink"/>
            <w:lang w:val="en"/>
          </w:rPr>
          <w:t>niobium</w:t>
        </w:r>
      </w:hyperlink>
      <w:r>
        <w:rPr>
          <w:lang w:val="en"/>
        </w:rPr>
        <w:t xml:space="preserve">, </w:t>
      </w:r>
      <w:hyperlink r:id="rId17" w:tooltip="Manganese" w:history="1">
        <w:r>
          <w:rPr>
            <w:rStyle w:val="Hyperlink"/>
            <w:lang w:val="en"/>
          </w:rPr>
          <w:t>manganese</w:t>
        </w:r>
      </w:hyperlink>
      <w:r>
        <w:rPr>
          <w:lang w:val="en"/>
        </w:rPr>
        <w:t xml:space="preserve">, </w:t>
      </w:r>
      <w:hyperlink r:id="rId18" w:tooltip="Iron" w:history="1">
        <w:r>
          <w:rPr>
            <w:rStyle w:val="Hyperlink"/>
            <w:lang w:val="en"/>
          </w:rPr>
          <w:t>iron</w:t>
        </w:r>
      </w:hyperlink>
      <w:r>
        <w:rPr>
          <w:lang w:val="en"/>
        </w:rPr>
        <w:t xml:space="preserve">, </w:t>
      </w:r>
      <w:hyperlink r:id="rId19" w:tooltip="Chromium" w:history="1">
        <w:r>
          <w:rPr>
            <w:rStyle w:val="Hyperlink"/>
            <w:lang w:val="en"/>
          </w:rPr>
          <w:t>chromium</w:t>
        </w:r>
      </w:hyperlink>
      <w:r>
        <w:rPr>
          <w:lang w:val="en"/>
        </w:rPr>
        <w:t xml:space="preserve">, </w:t>
      </w:r>
      <w:hyperlink r:id="rId20" w:tooltip="Cobalt" w:history="1">
        <w:r>
          <w:rPr>
            <w:rStyle w:val="Hyperlink"/>
            <w:lang w:val="en"/>
          </w:rPr>
          <w:t>cobalt</w:t>
        </w:r>
      </w:hyperlink>
      <w:r>
        <w:rPr>
          <w:lang w:val="en"/>
        </w:rPr>
        <w:t xml:space="preserve">, </w:t>
      </w:r>
      <w:hyperlink r:id="rId21" w:tooltip="Nickel" w:history="1">
        <w:r>
          <w:rPr>
            <w:rStyle w:val="Hyperlink"/>
            <w:lang w:val="en"/>
          </w:rPr>
          <w:t>nickel</w:t>
        </w:r>
      </w:hyperlink>
      <w:r>
        <w:rPr>
          <w:lang w:val="en"/>
        </w:rPr>
        <w:t xml:space="preserve">, </w:t>
      </w:r>
      <w:hyperlink r:id="rId22" w:tooltip="Copper" w:history="1">
        <w:r>
          <w:rPr>
            <w:rStyle w:val="Hyperlink"/>
            <w:lang w:val="en"/>
          </w:rPr>
          <w:t>copper</w:t>
        </w:r>
      </w:hyperlink>
      <w:r>
        <w:rPr>
          <w:lang w:val="en"/>
        </w:rPr>
        <w:t xml:space="preserve"> and </w:t>
      </w:r>
      <w:hyperlink r:id="rId23" w:tooltip="Silicon" w:history="1">
        <w:r>
          <w:rPr>
            <w:rStyle w:val="Hyperlink"/>
            <w:lang w:val="en"/>
          </w:rPr>
          <w:t>silicon</w:t>
        </w:r>
      </w:hyperlink>
      <w:r>
        <w:rPr>
          <w:lang w:val="en"/>
        </w:rPr>
        <w:t xml:space="preserve"> are beta stabilizers</w:t>
      </w:r>
    </w:p>
    <w:p w:rsidR="00492394" w:rsidRDefault="00492394" w:rsidP="00492394">
      <w:pPr>
        <w:jc w:val="right"/>
      </w:pPr>
      <w:r>
        <w:t>Courtesy:</w:t>
      </w:r>
      <w:bookmarkStart w:id="0" w:name="_GoBack"/>
      <w:bookmarkEnd w:id="0"/>
      <w:r>
        <w:t xml:space="preserve"> Wikipedia.org</w:t>
      </w:r>
    </w:p>
    <w:sectPr w:rsidR="0049239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C42"/>
    <w:rsid w:val="00492394"/>
    <w:rsid w:val="004B1C42"/>
    <w:rsid w:val="00F10725"/>
    <w:rsid w:val="00FE4E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DA37F3-3CD2-4621-97AD-96F50C4AD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492394"/>
    <w:rPr>
      <w:i/>
      <w:iCs/>
    </w:rPr>
  </w:style>
  <w:style w:type="character" w:styleId="Hyperlink">
    <w:name w:val="Hyperlink"/>
    <w:basedOn w:val="DefaultParagraphFont"/>
    <w:uiPriority w:val="99"/>
    <w:semiHidden/>
    <w:unhideWhenUsed/>
    <w:rsid w:val="00492394"/>
    <w:rPr>
      <w:color w:val="0000FF"/>
      <w:u w:val="single"/>
    </w:rPr>
  </w:style>
  <w:style w:type="paragraph" w:styleId="NormalWeb">
    <w:name w:val="Normal (Web)"/>
    <w:basedOn w:val="Normal"/>
    <w:uiPriority w:val="99"/>
    <w:semiHidden/>
    <w:unhideWhenUsed/>
    <w:rsid w:val="00492394"/>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9075504">
      <w:bodyDiv w:val="1"/>
      <w:marLeft w:val="0"/>
      <w:marRight w:val="0"/>
      <w:marTop w:val="0"/>
      <w:marBottom w:val="0"/>
      <w:divBdr>
        <w:top w:val="none" w:sz="0" w:space="0" w:color="auto"/>
        <w:left w:val="none" w:sz="0" w:space="0" w:color="auto"/>
        <w:bottom w:val="none" w:sz="0" w:space="0" w:color="auto"/>
        <w:right w:val="none" w:sz="0" w:space="0" w:color="auto"/>
      </w:divBdr>
      <w:divsChild>
        <w:div w:id="295844382">
          <w:marLeft w:val="0"/>
          <w:marRight w:val="0"/>
          <w:marTop w:val="0"/>
          <w:marBottom w:val="0"/>
          <w:divBdr>
            <w:top w:val="none" w:sz="0" w:space="0" w:color="auto"/>
            <w:left w:val="none" w:sz="0" w:space="0" w:color="auto"/>
            <w:bottom w:val="none" w:sz="0" w:space="0" w:color="auto"/>
            <w:right w:val="none" w:sz="0" w:space="0" w:color="auto"/>
          </w:divBdr>
          <w:divsChild>
            <w:div w:id="735275583">
              <w:marLeft w:val="0"/>
              <w:marRight w:val="0"/>
              <w:marTop w:val="0"/>
              <w:marBottom w:val="0"/>
              <w:divBdr>
                <w:top w:val="none" w:sz="0" w:space="0" w:color="auto"/>
                <w:left w:val="none" w:sz="0" w:space="0" w:color="auto"/>
                <w:bottom w:val="none" w:sz="0" w:space="0" w:color="auto"/>
                <w:right w:val="none" w:sz="0" w:space="0" w:color="auto"/>
              </w:divBdr>
              <w:divsChild>
                <w:div w:id="2001225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Gallium" TargetMode="External"/><Relationship Id="rId13" Type="http://schemas.openxmlformats.org/officeDocument/2006/relationships/hyperlink" Target="http://en.wikipedia.org/wiki/Molybdenum" TargetMode="External"/><Relationship Id="rId18" Type="http://schemas.openxmlformats.org/officeDocument/2006/relationships/hyperlink" Target="http://en.wikipedia.org/wiki/Iron" TargetMode="External"/><Relationship Id="rId3" Type="http://schemas.openxmlformats.org/officeDocument/2006/relationships/webSettings" Target="webSettings.xml"/><Relationship Id="rId21" Type="http://schemas.openxmlformats.org/officeDocument/2006/relationships/hyperlink" Target="http://en.wikipedia.org/wiki/Nickel" TargetMode="External"/><Relationship Id="rId7" Type="http://schemas.openxmlformats.org/officeDocument/2006/relationships/hyperlink" Target="http://en.wikipedia.org/wiki/Id_est" TargetMode="External"/><Relationship Id="rId12" Type="http://schemas.openxmlformats.org/officeDocument/2006/relationships/hyperlink" Target="http://en.wikipedia.org/wiki/Nitrogen" TargetMode="External"/><Relationship Id="rId17" Type="http://schemas.openxmlformats.org/officeDocument/2006/relationships/hyperlink" Target="http://en.wikipedia.org/wiki/Manganese"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en.wikipedia.org/wiki/Niobium" TargetMode="External"/><Relationship Id="rId20" Type="http://schemas.openxmlformats.org/officeDocument/2006/relationships/hyperlink" Target="http://en.wikipedia.org/wiki/Cobalt" TargetMode="External"/><Relationship Id="rId1" Type="http://schemas.openxmlformats.org/officeDocument/2006/relationships/styles" Target="styles.xml"/><Relationship Id="rId6" Type="http://schemas.openxmlformats.org/officeDocument/2006/relationships/hyperlink" Target="http://en.wikipedia.org/wiki/Titanium_alloy" TargetMode="External"/><Relationship Id="rId11" Type="http://schemas.openxmlformats.org/officeDocument/2006/relationships/hyperlink" Target="http://en.wikipedia.org/wiki/Oxygen" TargetMode="External"/><Relationship Id="rId24" Type="http://schemas.openxmlformats.org/officeDocument/2006/relationships/fontTable" Target="fontTable.xml"/><Relationship Id="rId5" Type="http://schemas.openxmlformats.org/officeDocument/2006/relationships/hyperlink" Target="http://en.wikipedia.org/wiki/Transition_temperature" TargetMode="External"/><Relationship Id="rId15" Type="http://schemas.openxmlformats.org/officeDocument/2006/relationships/hyperlink" Target="http://en.wikipedia.org/wiki/Tantalum" TargetMode="External"/><Relationship Id="rId23" Type="http://schemas.openxmlformats.org/officeDocument/2006/relationships/hyperlink" Target="http://en.wikipedia.org/wiki/Silicon" TargetMode="External"/><Relationship Id="rId10" Type="http://schemas.openxmlformats.org/officeDocument/2006/relationships/hyperlink" Target="http://en.wikipedia.org/wiki/Carbon" TargetMode="External"/><Relationship Id="rId19" Type="http://schemas.openxmlformats.org/officeDocument/2006/relationships/hyperlink" Target="http://en.wikipedia.org/wiki/Chromium" TargetMode="External"/><Relationship Id="rId4" Type="http://schemas.openxmlformats.org/officeDocument/2006/relationships/hyperlink" Target="http://en.wikipedia.org/wiki/Allotropy" TargetMode="External"/><Relationship Id="rId9" Type="http://schemas.openxmlformats.org/officeDocument/2006/relationships/hyperlink" Target="http://en.wikipedia.org/wiki/Germanium" TargetMode="External"/><Relationship Id="rId14" Type="http://schemas.openxmlformats.org/officeDocument/2006/relationships/hyperlink" Target="http://en.wikipedia.org/wiki/Vanadium" TargetMode="External"/><Relationship Id="rId22" Type="http://schemas.openxmlformats.org/officeDocument/2006/relationships/hyperlink" Target="http://en.wikipedia.org/wiki/Copp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Pages>
  <Words>508</Words>
  <Characters>2899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City of Westminster College</Company>
  <LinksUpToDate>false</LinksUpToDate>
  <CharactersWithSpaces>3401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Gillain</dc:creator>
  <cp:keywords/>
  <dc:description/>
  <cp:lastModifiedBy>Jim Gillain</cp:lastModifiedBy>
  <cp:revision>2</cp:revision>
  <dcterms:created xsi:type="dcterms:W3CDTF">2015-03-17T07:43:00Z</dcterms:created>
  <dcterms:modified xsi:type="dcterms:W3CDTF">2015-03-17T08:49:00Z</dcterms:modified>
</cp:coreProperties>
</file>